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B1" w:rsidRPr="00EB15E2" w:rsidRDefault="000C1FB1" w:rsidP="000C1FB1">
      <w:pPr>
        <w:rPr>
          <w:sz w:val="28"/>
        </w:rPr>
      </w:pPr>
      <w:r w:rsidRPr="00E3311C">
        <w:rPr>
          <w:i/>
          <w:sz w:val="24"/>
        </w:rPr>
        <w:t>Determining the density of CO</w:t>
      </w:r>
      <w:r w:rsidRPr="00E3311C">
        <w:rPr>
          <w:i/>
          <w:sz w:val="24"/>
          <w:vertAlign w:val="subscript"/>
        </w:rPr>
        <w:t xml:space="preserve">2 </w:t>
      </w:r>
      <w:r w:rsidRPr="00E3311C">
        <w:rPr>
          <w:sz w:val="32"/>
        </w:rPr>
        <w:tab/>
      </w:r>
      <w:r>
        <w:rPr>
          <w:sz w:val="28"/>
        </w:rPr>
        <w:tab/>
      </w:r>
      <w:r>
        <w:rPr>
          <w:sz w:val="28"/>
        </w:rPr>
        <w:tab/>
      </w:r>
      <w:r>
        <w:rPr>
          <w:sz w:val="28"/>
        </w:rPr>
        <w:tab/>
      </w:r>
      <w:r w:rsidR="00E3311C">
        <w:rPr>
          <w:sz w:val="28"/>
        </w:rPr>
        <w:tab/>
      </w:r>
      <w:r w:rsidR="00E3311C">
        <w:rPr>
          <w:sz w:val="28"/>
        </w:rPr>
        <w:tab/>
      </w:r>
      <w:r w:rsidR="00E3311C">
        <w:rPr>
          <w:sz w:val="28"/>
        </w:rPr>
        <w:tab/>
      </w:r>
      <w:r w:rsidRPr="002435B8">
        <w:t>Riley Rifkin</w:t>
      </w:r>
    </w:p>
    <w:p w:rsidR="000C1FB1" w:rsidRDefault="000C1FB1" w:rsidP="000C1FB1">
      <w:pPr>
        <w:rPr>
          <w:sz w:val="24"/>
        </w:rPr>
      </w:pPr>
      <w:r w:rsidRPr="006D155A">
        <w:rPr>
          <w:sz w:val="24"/>
        </w:rPr>
        <w:t>Methods</w:t>
      </w:r>
      <w:r>
        <w:rPr>
          <w:sz w:val="24"/>
        </w:rPr>
        <w:t xml:space="preserve"> and Materials</w:t>
      </w:r>
      <w:r w:rsidRPr="006D155A">
        <w:rPr>
          <w:sz w:val="24"/>
        </w:rPr>
        <w:t>:</w:t>
      </w:r>
      <w:r>
        <w:rPr>
          <w:sz w:val="24"/>
        </w:rPr>
        <w:t xml:space="preserve"> </w:t>
      </w:r>
    </w:p>
    <w:p w:rsidR="000C1FB1" w:rsidRPr="00CD5213" w:rsidRDefault="000C1FB1" w:rsidP="000C1FB1">
      <w:pPr>
        <w:ind w:firstLine="720"/>
      </w:pPr>
      <w:r>
        <w:rPr>
          <w:noProof/>
          <w:lang w:val="es-MX" w:eastAsia="es-MX"/>
        </w:rPr>
        <mc:AlternateContent>
          <mc:Choice Requires="wps">
            <w:drawing>
              <wp:anchor distT="0" distB="0" distL="114300" distR="114300" simplePos="0" relativeHeight="251659264" behindDoc="0" locked="0" layoutInCell="1" allowOverlap="1" wp14:anchorId="24021F41" wp14:editId="0075C5A0">
                <wp:simplePos x="0" y="0"/>
                <wp:positionH relativeFrom="column">
                  <wp:posOffset>1466850</wp:posOffset>
                </wp:positionH>
                <wp:positionV relativeFrom="paragraph">
                  <wp:posOffset>4222012</wp:posOffset>
                </wp:positionV>
                <wp:extent cx="1962150" cy="1266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9621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1FB1" w:rsidRPr="00F252CF" w:rsidRDefault="000C1FB1" w:rsidP="000C1FB1">
                            <w:r w:rsidRPr="00F252CF">
                              <w:rPr>
                                <w:b/>
                              </w:rPr>
                              <w:t>Figure 1:</w:t>
                            </w:r>
                            <w:r>
                              <w:rPr>
                                <w:b/>
                              </w:rPr>
                              <w:t xml:space="preserve"> </w:t>
                            </w:r>
                            <w:r>
                              <w:t>Test tube is upside down in 1000 ml beaker while Alka-Seltzer tablet reacts and creates CO</w:t>
                            </w:r>
                            <w:r>
                              <w:rPr>
                                <w:vertAlign w:val="subscript"/>
                              </w:rPr>
                              <w:t>2</w:t>
                            </w:r>
                            <w:r>
                              <w:t xml:space="preserve"> being pushed through rubber tubing into test tube displacing H</w:t>
                            </w:r>
                            <w:r>
                              <w:rPr>
                                <w:vertAlign w:val="subscript"/>
                              </w:rPr>
                              <w:t>2</w:t>
                            </w:r>
                            <w:r>
                              <w:t xml:space="preserv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5pt;margin-top:332.45pt;width:154.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8HwkwIAALMFAAAOAAAAZHJzL2Uyb0RvYy54bWysVE1PGzEQvVfqf7B8L5sESCFig1IQVSUE&#10;qKHi7HhtssL2uLaT3fTXd8a7CeHjQtXLru158zzzPDNn5601bK1CrMGVfHgw4Ew5CVXtHkv+6/7q&#10;ywlnMQlXCQNOlXyjIj+ffv501viJGsESTKUCQxIXJ40v+TIlPymKKJfKingAXjk0aghWJNyGx6IK&#10;okF2a4rRYDAuGgiVDyBVjHh62Rn5NPNrrWS61TqqxEzJMbaUvyF/F/Qtpmdi8hiEX9ayD0P8QxRW&#10;1A4v3VFdiiTYKtRvqGwtA0TQ6UCCLUDrWqqcA2YzHLzKZr4UXuVcUJzodzLF/0crb9Z3gdVVyQ85&#10;c8LiE92rNrFv0LJDUqfxcYKguUdYavEYX3l7HvGQkm51sPTHdBjaUefNTlsik+R0Oh4Nj9Ek0TYc&#10;jccno2PiKZ7dfYjpuwLLaFHygI+XNRXr65g66BZCt0UwdXVVG5M3VDDqwgS2FvjUJuUgkfwFyjjW&#10;lHx8iHG8YSDqnf/CCPnUh7fHgHzGkafKpdWHRRJ1UuRV2hhFGON+Ko3SZkXeiVFIqdwuzowmlMaM&#10;PuLY45+j+ohzlwd65JvBpZ2zrR2ETqWX0lZPW2l1h8c33MublqldtH3pLKDaYOUE6DovenlVo9DX&#10;IqY7EbDVsCJwfKRb/GgD+DrQrzhbQvjz3jnhsQPQylmDrVvy+HslguLM/HDYG6fDoyPq9bw5Ov46&#10;wk3Ytyz2LW5lLwBLZoiDysu8JHwy26UOYB9wyszoVjQJJ/Hukqft8iJ1AwWnlFSzWQZhd3uRrt3c&#10;S6ImeanA7tsHEXxf4Al74wa2TS4mr+q8w5Kng9kqga5zE5DAnaq98DgZchv1U4xGz/4+o55n7fQv&#10;AAAA//8DAFBLAwQUAAYACAAAACEA9+z4xN8AAAALAQAADwAAAGRycy9kb3ducmV2LnhtbEyPwU7D&#10;MBBE70j8g7VI3KjTEqI0jVMBKlw4UVDP29i1LWI7st00/D3LCY6zM5p9025nN7BJxWSDF7BcFMCU&#10;74O0Xgv4/Hi5q4GljF7iELwS8K0SbLvrqxYbGS7+XU37rBmV+NSgAJPz2HCeeqMcpkUYlSfvFKLD&#10;TDJqLiNeqNwNfFUUFXdoPX0wOKpno/qv/dkJ2D3pte5rjGZXS2un+XB6069C3N7MjxtgWc35Lwy/&#10;+IQOHTEdw9nLxAYBq/slbckCqqpcA6PEQ1nQ5SigrsoSeNfy/xu6HwAAAP//AwBQSwECLQAUAAYA&#10;CAAAACEAtoM4kv4AAADhAQAAEwAAAAAAAAAAAAAAAAAAAAAAW0NvbnRlbnRfVHlwZXNdLnhtbFBL&#10;AQItABQABgAIAAAAIQA4/SH/1gAAAJQBAAALAAAAAAAAAAAAAAAAAC8BAABfcmVscy8ucmVsc1BL&#10;AQItABQABgAIAAAAIQBeK8HwkwIAALMFAAAOAAAAAAAAAAAAAAAAAC4CAABkcnMvZTJvRG9jLnht&#10;bFBLAQItABQABgAIAAAAIQD37PjE3wAAAAsBAAAPAAAAAAAAAAAAAAAAAO0EAABkcnMvZG93bnJl&#10;di54bWxQSwUGAAAAAAQABADzAAAA+QUAAAAA&#10;" fillcolor="white [3201]" strokeweight=".5pt">
                <v:textbox>
                  <w:txbxContent>
                    <w:p w:rsidR="000C1FB1" w:rsidRPr="00F252CF" w:rsidRDefault="000C1FB1" w:rsidP="000C1FB1">
                      <w:r w:rsidRPr="00F252CF">
                        <w:rPr>
                          <w:b/>
                        </w:rPr>
                        <w:t>Figure 1:</w:t>
                      </w:r>
                      <w:r>
                        <w:rPr>
                          <w:b/>
                        </w:rPr>
                        <w:t xml:space="preserve"> </w:t>
                      </w:r>
                      <w:r>
                        <w:t>Test tube is upside down in 1000 ml beaker while Alka-Seltzer tablet reacts and creates CO</w:t>
                      </w:r>
                      <w:r>
                        <w:rPr>
                          <w:vertAlign w:val="subscript"/>
                        </w:rPr>
                        <w:t>2</w:t>
                      </w:r>
                      <w:r>
                        <w:t xml:space="preserve"> being pushed through rubber tubing into test tube displacing H</w:t>
                      </w:r>
                      <w:r>
                        <w:rPr>
                          <w:vertAlign w:val="subscript"/>
                        </w:rPr>
                        <w:t>2</w:t>
                      </w:r>
                      <w:r>
                        <w:t xml:space="preserve">O. </w:t>
                      </w:r>
                    </w:p>
                  </w:txbxContent>
                </v:textbox>
              </v:shape>
            </w:pict>
          </mc:Fallback>
        </mc:AlternateContent>
      </w:r>
      <w:r>
        <w:t xml:space="preserve">Begin the experiment by collecting these materials:  1 Alka-Seltzer tablet, </w:t>
      </w:r>
      <w:r w:rsidR="00D95897">
        <w:t xml:space="preserve">1 </w:t>
      </w:r>
      <w:r>
        <w:t xml:space="preserve">rubber tubing, 1 50 ml graduated cylinder, 1 test tube, 2 rubber stoppers, 250 ml Erlenmeyer flask, 1000 ml beaker, and </w:t>
      </w:r>
      <w:r w:rsidR="00D95897">
        <w:t xml:space="preserve">1 </w:t>
      </w:r>
      <w:r>
        <w:t xml:space="preserve">scale. Once materials are collected, ensure eye protection by wearing safety goggles. Start by splitting Alka-Seltzer tablet in half and setting aside in a safe place. Then connect rubber tubing to rubber stopper. Fill 250 ml Erlenmeyer flask with about 50 ml of water. Put 700 ml of water into 1000 ml beaker. </w:t>
      </w:r>
      <w:r w:rsidR="00D95897">
        <w:t>Use scale to w</w:t>
      </w:r>
      <w:r>
        <w:t xml:space="preserve">eigh test tube with rubber stopper in place to get an accurate mass of test tube with air trapped inside. </w:t>
      </w:r>
      <w:r w:rsidR="001F3652">
        <w:t xml:space="preserve">Continue to use the scale and </w:t>
      </w:r>
      <w:r>
        <w:t xml:space="preserve">weigh test tube with water filled to the top with rubber stopper in place to get an accurate mass of test tube with water. Next use 50 ml graduated cylinder to carefully pour into the test tube. Once test tube is completely filled, subtract the amount of water left in the graduated cylinder from the initial 50 ml. Approximately 21.5 ml should be in test tube.  </w:t>
      </w:r>
      <w:r w:rsidR="00D95897">
        <w:t>Place the filled</w:t>
      </w:r>
      <w:r>
        <w:t xml:space="preserve"> test tube upside down in the 1000 ml beaker using speed to prevent any air from immersing itself in the test tube. Use fingers to insert rubber tubing underwater into the test tube. Put ½ of Alka-Seltzer tablet into 50 ml of water in the 250 ml Erlenmeyer flask and put rubber stopper with rubber tube attached in place. Water will be displaced from the test tube and CO</w:t>
      </w:r>
      <w:r>
        <w:rPr>
          <w:vertAlign w:val="subscript"/>
        </w:rPr>
        <w:t>2</w:t>
      </w:r>
      <w:r>
        <w:t xml:space="preserve"> will fill inside (Figure 1). Put a rubber stopper in bottom of test tube once all water is out. Weigh test tube with CO</w:t>
      </w:r>
      <w:r>
        <w:rPr>
          <w:vertAlign w:val="subscript"/>
        </w:rPr>
        <w:t>2</w:t>
      </w:r>
      <w:r>
        <w:t>. The mass of the CO</w:t>
      </w:r>
      <w:r>
        <w:rPr>
          <w:vertAlign w:val="subscript"/>
        </w:rPr>
        <w:t>2</w:t>
      </w:r>
      <w:r>
        <w:t xml:space="preserve"> can then be determined by taking the mass of test tube with CO</w:t>
      </w:r>
      <w:r>
        <w:rPr>
          <w:vertAlign w:val="subscript"/>
        </w:rPr>
        <w:t>2</w:t>
      </w:r>
      <w:r>
        <w:t xml:space="preserve"> and subtracting the mass of test tube when previously filled with </w:t>
      </w:r>
      <w:r w:rsidR="00D95897">
        <w:t>only air</w:t>
      </w:r>
      <w:r w:rsidR="00C047C7">
        <w:t xml:space="preserve"> </w:t>
      </w:r>
      <w:r w:rsidR="00784103">
        <w:t>(Table 1</w:t>
      </w:r>
      <w:r w:rsidR="00AD255C">
        <w:t>)</w:t>
      </w:r>
      <w:r>
        <w:t>. This is the mass of the CO</w:t>
      </w:r>
      <w:r>
        <w:rPr>
          <w:vertAlign w:val="subscript"/>
        </w:rPr>
        <w:t>2</w:t>
      </w:r>
      <w:r>
        <w:t xml:space="preserve"> created. Volume can be found by how much water the test tube was filled with before it displaced the liquid and filled with gas. Divide mass by volume to find density and record results</w:t>
      </w:r>
      <w:r w:rsidR="00784103">
        <w:t xml:space="preserve"> (Table 2</w:t>
      </w:r>
      <w:r w:rsidR="00AD255C">
        <w:t>)</w:t>
      </w:r>
      <w:r w:rsidR="00E63E29">
        <w:t xml:space="preserve"> along with </w:t>
      </w:r>
      <w:r w:rsidR="001F3652">
        <w:t xml:space="preserve">the </w:t>
      </w:r>
      <w:r w:rsidR="00E63E29">
        <w:t xml:space="preserve">percent error (Table 3). </w:t>
      </w:r>
      <w:r>
        <w:br/>
      </w:r>
      <w:r>
        <w:rPr>
          <w:noProof/>
          <w:lang w:val="es-MX" w:eastAsia="es-MX"/>
        </w:rPr>
        <w:drawing>
          <wp:inline distT="0" distB="0" distL="0" distR="0" wp14:anchorId="10D2B359" wp14:editId="7E3723FC">
            <wp:extent cx="1393031" cy="185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5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031" cy="1857375"/>
                    </a:xfrm>
                    <a:prstGeom prst="rect">
                      <a:avLst/>
                    </a:prstGeom>
                  </pic:spPr>
                </pic:pic>
              </a:graphicData>
            </a:graphic>
          </wp:inline>
        </w:drawing>
      </w:r>
      <w:r>
        <w:t xml:space="preserve"> </w:t>
      </w:r>
    </w:p>
    <w:p w:rsidR="000C1FB1" w:rsidRPr="00DC3172" w:rsidRDefault="000C1FB1" w:rsidP="000C1FB1">
      <w:pPr>
        <w:rPr>
          <w:sz w:val="24"/>
        </w:rPr>
      </w:pPr>
      <w:r w:rsidRPr="00DC3172">
        <w:rPr>
          <w:sz w:val="24"/>
        </w:rPr>
        <w:t>Results:</w:t>
      </w:r>
    </w:p>
    <w:p w:rsidR="00784103" w:rsidRDefault="00784103" w:rsidP="00784103">
      <w:r>
        <w:rPr>
          <w:u w:val="single"/>
        </w:rPr>
        <w:t>Table 1</w:t>
      </w:r>
      <w:r w:rsidRPr="00822547">
        <w:rPr>
          <w:u w:val="single"/>
        </w:rPr>
        <w:t>:</w:t>
      </w:r>
      <w:r>
        <w:t xml:space="preserve"> Calculating Mass </w:t>
      </w:r>
    </w:p>
    <w:tbl>
      <w:tblPr>
        <w:tblStyle w:val="TableGrid"/>
        <w:tblW w:w="0" w:type="auto"/>
        <w:tblLook w:val="04A0" w:firstRow="1" w:lastRow="0" w:firstColumn="1" w:lastColumn="0" w:noHBand="0" w:noVBand="1"/>
      </w:tblPr>
      <w:tblGrid>
        <w:gridCol w:w="3168"/>
        <w:gridCol w:w="3150"/>
        <w:gridCol w:w="3150"/>
      </w:tblGrid>
      <w:tr w:rsidR="00784103" w:rsidTr="00517E7B">
        <w:tc>
          <w:tcPr>
            <w:tcW w:w="3168" w:type="dxa"/>
          </w:tcPr>
          <w:p w:rsidR="00784103" w:rsidRPr="00300C06" w:rsidRDefault="00784103" w:rsidP="00517E7B">
            <w:pPr>
              <w:rPr>
                <w:b/>
              </w:rPr>
            </w:pPr>
            <w:r w:rsidRPr="00300C06">
              <w:rPr>
                <w:b/>
              </w:rPr>
              <w:t>Test tube mass w/ air (g)</w:t>
            </w:r>
          </w:p>
        </w:tc>
        <w:tc>
          <w:tcPr>
            <w:tcW w:w="3150" w:type="dxa"/>
          </w:tcPr>
          <w:p w:rsidR="00784103" w:rsidRPr="00300C06" w:rsidRDefault="00784103" w:rsidP="00517E7B">
            <w:pPr>
              <w:rPr>
                <w:b/>
              </w:rPr>
            </w:pPr>
            <w:r w:rsidRPr="00300C06">
              <w:rPr>
                <w:b/>
              </w:rPr>
              <w:t>Test tube mass with water (g)</w:t>
            </w:r>
          </w:p>
        </w:tc>
        <w:tc>
          <w:tcPr>
            <w:tcW w:w="3150" w:type="dxa"/>
          </w:tcPr>
          <w:p w:rsidR="00784103" w:rsidRPr="00300C06" w:rsidRDefault="00784103" w:rsidP="00517E7B">
            <w:pPr>
              <w:rPr>
                <w:b/>
              </w:rPr>
            </w:pPr>
            <w:r w:rsidRPr="00300C06">
              <w:rPr>
                <w:b/>
              </w:rPr>
              <w:t>Test tube mass with CO</w:t>
            </w:r>
            <w:r w:rsidRPr="00300C06">
              <w:rPr>
                <w:b/>
                <w:vertAlign w:val="subscript"/>
              </w:rPr>
              <w:t xml:space="preserve">2 </w:t>
            </w:r>
            <w:r w:rsidRPr="00300C06">
              <w:rPr>
                <w:b/>
              </w:rPr>
              <w:t>(g)</w:t>
            </w:r>
          </w:p>
        </w:tc>
      </w:tr>
      <w:tr w:rsidR="00784103" w:rsidTr="00517E7B">
        <w:trPr>
          <w:trHeight w:val="242"/>
        </w:trPr>
        <w:tc>
          <w:tcPr>
            <w:tcW w:w="3168" w:type="dxa"/>
          </w:tcPr>
          <w:p w:rsidR="00784103" w:rsidRDefault="00784103" w:rsidP="00517E7B">
            <w:r>
              <w:t>23.151 g</w:t>
            </w:r>
          </w:p>
        </w:tc>
        <w:tc>
          <w:tcPr>
            <w:tcW w:w="3150" w:type="dxa"/>
          </w:tcPr>
          <w:p w:rsidR="00784103" w:rsidRDefault="00784103" w:rsidP="00517E7B">
            <w:r>
              <w:t>44.757 g</w:t>
            </w:r>
          </w:p>
        </w:tc>
        <w:tc>
          <w:tcPr>
            <w:tcW w:w="3150" w:type="dxa"/>
          </w:tcPr>
          <w:p w:rsidR="00784103" w:rsidRDefault="00784103" w:rsidP="00517E7B">
            <w:r>
              <w:t>23.196 g</w:t>
            </w:r>
          </w:p>
        </w:tc>
      </w:tr>
    </w:tbl>
    <w:p w:rsidR="00784103" w:rsidRDefault="00784103" w:rsidP="00784103">
      <w:r w:rsidRPr="00CA7597">
        <w:t>To calculate mass of CO</w:t>
      </w:r>
      <w:r w:rsidRPr="00CA7597">
        <w:rPr>
          <w:vertAlign w:val="subscript"/>
        </w:rPr>
        <w:t>2</w:t>
      </w:r>
      <w:r>
        <w:t xml:space="preserve"> subtract </w:t>
      </w:r>
      <w:r w:rsidR="00266238">
        <w:t>the test tu</w:t>
      </w:r>
      <w:bookmarkStart w:id="0" w:name="_GoBack"/>
      <w:bookmarkEnd w:id="0"/>
      <w:r w:rsidR="00266238">
        <w:t>be mass with</w:t>
      </w:r>
      <w:r>
        <w:t xml:space="preserve"> air from the test tube mass with CO</w:t>
      </w:r>
      <w:r>
        <w:rPr>
          <w:vertAlign w:val="subscript"/>
        </w:rPr>
        <w:t>2</w:t>
      </w:r>
      <w:r>
        <w:t xml:space="preserve">. </w:t>
      </w:r>
    </w:p>
    <w:p w:rsidR="00784103" w:rsidRDefault="00784103" w:rsidP="00784103">
      <w:pPr>
        <w:rPr>
          <w:i/>
        </w:rPr>
      </w:pPr>
      <w:r>
        <w:rPr>
          <w:i/>
        </w:rPr>
        <w:t>Sample: (23.196 g - 23.151 g) mass = 0.045 g</w:t>
      </w:r>
    </w:p>
    <w:p w:rsidR="000C1FB1" w:rsidRDefault="00784103" w:rsidP="000C1FB1">
      <w:r>
        <w:rPr>
          <w:u w:val="single"/>
        </w:rPr>
        <w:lastRenderedPageBreak/>
        <w:t>Table 2</w:t>
      </w:r>
      <w:r w:rsidR="000C1FB1" w:rsidRPr="00AF4D2E">
        <w:rPr>
          <w:u w:val="single"/>
        </w:rPr>
        <w:t>:</w:t>
      </w:r>
      <w:r w:rsidR="000C1FB1">
        <w:rPr>
          <w:u w:val="single"/>
        </w:rPr>
        <w:t xml:space="preserve"> </w:t>
      </w:r>
      <w:r w:rsidR="000C1FB1">
        <w:t>Calculating Density</w:t>
      </w:r>
    </w:p>
    <w:tbl>
      <w:tblPr>
        <w:tblStyle w:val="TableGrid"/>
        <w:tblW w:w="0" w:type="auto"/>
        <w:tblLook w:val="04A0" w:firstRow="1" w:lastRow="0" w:firstColumn="1" w:lastColumn="0" w:noHBand="0" w:noVBand="1"/>
      </w:tblPr>
      <w:tblGrid>
        <w:gridCol w:w="3166"/>
        <w:gridCol w:w="3167"/>
        <w:gridCol w:w="3167"/>
      </w:tblGrid>
      <w:tr w:rsidR="000C1FB1" w:rsidTr="00537A8D">
        <w:tc>
          <w:tcPr>
            <w:tcW w:w="3166" w:type="dxa"/>
          </w:tcPr>
          <w:p w:rsidR="000C1FB1" w:rsidRPr="00AF4D2E" w:rsidRDefault="000C1FB1" w:rsidP="00537A8D">
            <w:pPr>
              <w:rPr>
                <w:b/>
              </w:rPr>
            </w:pPr>
            <w:r w:rsidRPr="00AF4D2E">
              <w:rPr>
                <w:b/>
              </w:rPr>
              <w:t xml:space="preserve">Mass </w:t>
            </w:r>
            <w:r>
              <w:rPr>
                <w:b/>
              </w:rPr>
              <w:t>(</w:t>
            </w:r>
            <w:r w:rsidRPr="00AF4D2E">
              <w:rPr>
                <w:b/>
              </w:rPr>
              <w:t>g</w:t>
            </w:r>
            <w:r>
              <w:rPr>
                <w:b/>
              </w:rPr>
              <w:t>)</w:t>
            </w:r>
          </w:p>
        </w:tc>
        <w:tc>
          <w:tcPr>
            <w:tcW w:w="3167" w:type="dxa"/>
          </w:tcPr>
          <w:p w:rsidR="000C1FB1" w:rsidRPr="00AF4D2E" w:rsidRDefault="000C1FB1" w:rsidP="00537A8D">
            <w:pPr>
              <w:rPr>
                <w:b/>
              </w:rPr>
            </w:pPr>
            <w:r w:rsidRPr="00AF4D2E">
              <w:rPr>
                <w:b/>
              </w:rPr>
              <w:t xml:space="preserve">Volume </w:t>
            </w:r>
            <w:r>
              <w:rPr>
                <w:b/>
              </w:rPr>
              <w:t>(ml)</w:t>
            </w:r>
          </w:p>
        </w:tc>
        <w:tc>
          <w:tcPr>
            <w:tcW w:w="3167" w:type="dxa"/>
          </w:tcPr>
          <w:p w:rsidR="000C1FB1" w:rsidRPr="00AF4D2E" w:rsidRDefault="000C1FB1" w:rsidP="00537A8D">
            <w:pPr>
              <w:rPr>
                <w:b/>
              </w:rPr>
            </w:pPr>
            <w:r w:rsidRPr="00AF4D2E">
              <w:rPr>
                <w:b/>
              </w:rPr>
              <w:t xml:space="preserve">Density </w:t>
            </w:r>
            <w:r>
              <w:rPr>
                <w:b/>
              </w:rPr>
              <w:t>(g/ml)</w:t>
            </w:r>
          </w:p>
        </w:tc>
      </w:tr>
      <w:tr w:rsidR="000C1FB1" w:rsidTr="00537A8D">
        <w:tc>
          <w:tcPr>
            <w:tcW w:w="3166" w:type="dxa"/>
          </w:tcPr>
          <w:p w:rsidR="000C1FB1" w:rsidRDefault="000C1FB1" w:rsidP="00537A8D">
            <w:r>
              <w:t>0.045 g</w:t>
            </w:r>
          </w:p>
        </w:tc>
        <w:tc>
          <w:tcPr>
            <w:tcW w:w="3167" w:type="dxa"/>
          </w:tcPr>
          <w:p w:rsidR="000C1FB1" w:rsidRDefault="000C1FB1" w:rsidP="00537A8D">
            <w:r>
              <w:t>21.5 ml</w:t>
            </w:r>
          </w:p>
        </w:tc>
        <w:tc>
          <w:tcPr>
            <w:tcW w:w="3167" w:type="dxa"/>
          </w:tcPr>
          <w:p w:rsidR="000C1FB1" w:rsidRDefault="000C1FB1" w:rsidP="00537A8D">
            <w:r>
              <w:t>0</w:t>
            </w:r>
            <w:r w:rsidR="00D95897">
              <w:t>.00209</w:t>
            </w:r>
            <w:r>
              <w:t xml:space="preserve"> g/ml</w:t>
            </w:r>
          </w:p>
        </w:tc>
      </w:tr>
    </w:tbl>
    <w:p w:rsidR="00A574DB" w:rsidRDefault="000C1FB1" w:rsidP="000C1FB1">
      <w:r>
        <w:t xml:space="preserve">To calculate density use the equation d = m / v. </w:t>
      </w:r>
    </w:p>
    <w:p w:rsidR="000C1FB1" w:rsidRDefault="000C1FB1" w:rsidP="000C1FB1">
      <w:pPr>
        <w:rPr>
          <w:i/>
        </w:rPr>
      </w:pPr>
      <w:r w:rsidRPr="00B56813">
        <w:rPr>
          <w:i/>
        </w:rPr>
        <w:t>Sam</w:t>
      </w:r>
      <w:r>
        <w:rPr>
          <w:i/>
        </w:rPr>
        <w:t>p</w:t>
      </w:r>
      <w:r w:rsidRPr="00B56813">
        <w:rPr>
          <w:i/>
        </w:rPr>
        <w:t>le: (d = 0.045</w:t>
      </w:r>
      <w:r w:rsidR="00A574DB">
        <w:rPr>
          <w:i/>
        </w:rPr>
        <w:t xml:space="preserve"> </w:t>
      </w:r>
      <w:r w:rsidR="00D95897">
        <w:rPr>
          <w:i/>
        </w:rPr>
        <w:t>g</w:t>
      </w:r>
      <w:r w:rsidR="00A574DB">
        <w:rPr>
          <w:i/>
        </w:rPr>
        <w:t xml:space="preserve"> </w:t>
      </w:r>
      <w:r w:rsidR="00F11A56">
        <w:rPr>
          <w:i/>
        </w:rPr>
        <w:t xml:space="preserve">/ </w:t>
      </w:r>
      <w:r w:rsidRPr="00B56813">
        <w:rPr>
          <w:i/>
        </w:rPr>
        <w:t>21.5</w:t>
      </w:r>
      <w:r w:rsidR="00A574DB">
        <w:rPr>
          <w:i/>
        </w:rPr>
        <w:t xml:space="preserve"> </w:t>
      </w:r>
      <w:r w:rsidR="00D95897">
        <w:rPr>
          <w:i/>
        </w:rPr>
        <w:t>ml</w:t>
      </w:r>
      <w:r w:rsidR="00A574DB">
        <w:rPr>
          <w:i/>
        </w:rPr>
        <w:t xml:space="preserve">) d = 00.209 </w:t>
      </w:r>
      <w:r w:rsidRPr="00B56813">
        <w:rPr>
          <w:i/>
        </w:rPr>
        <w:t>g/ml</w:t>
      </w:r>
    </w:p>
    <w:p w:rsidR="0077502A" w:rsidRDefault="0077502A" w:rsidP="000C1FB1">
      <w:pPr>
        <w:rPr>
          <w:u w:val="single"/>
        </w:rPr>
      </w:pPr>
    </w:p>
    <w:p w:rsidR="00AF0693" w:rsidRPr="00300C06" w:rsidRDefault="00300C06" w:rsidP="000C1FB1">
      <w:pPr>
        <w:rPr>
          <w:u w:val="single"/>
        </w:rPr>
      </w:pPr>
      <w:r w:rsidRPr="00300C06">
        <w:rPr>
          <w:u w:val="single"/>
        </w:rPr>
        <w:t xml:space="preserve">Table 3: </w:t>
      </w:r>
      <w:r w:rsidR="00AF0693" w:rsidRPr="00A574DB">
        <w:t>Percent Error</w:t>
      </w:r>
      <w:r w:rsidR="00AF0693" w:rsidRPr="00300C06">
        <w:rPr>
          <w:u w:val="single"/>
        </w:rPr>
        <w:t xml:space="preserve"> </w:t>
      </w:r>
    </w:p>
    <w:tbl>
      <w:tblPr>
        <w:tblStyle w:val="TableGrid"/>
        <w:tblW w:w="0" w:type="auto"/>
        <w:tblLook w:val="04A0" w:firstRow="1" w:lastRow="0" w:firstColumn="1" w:lastColumn="0" w:noHBand="0" w:noVBand="1"/>
      </w:tblPr>
      <w:tblGrid>
        <w:gridCol w:w="3166"/>
        <w:gridCol w:w="3167"/>
        <w:gridCol w:w="3167"/>
      </w:tblGrid>
      <w:tr w:rsidR="00300C06" w:rsidRPr="00300C06" w:rsidTr="00300C06">
        <w:tc>
          <w:tcPr>
            <w:tcW w:w="3166" w:type="dxa"/>
          </w:tcPr>
          <w:p w:rsidR="00300C06" w:rsidRPr="00BF0ED9" w:rsidRDefault="00300C06" w:rsidP="000C1FB1">
            <w:pPr>
              <w:rPr>
                <w:b/>
              </w:rPr>
            </w:pPr>
            <w:r w:rsidRPr="00300C06">
              <w:rPr>
                <w:b/>
              </w:rPr>
              <w:t>Known density of CO</w:t>
            </w:r>
            <w:r w:rsidRPr="00300C06">
              <w:rPr>
                <w:b/>
                <w:vertAlign w:val="subscript"/>
              </w:rPr>
              <w:t>2</w:t>
            </w:r>
            <w:r w:rsidR="00BF0ED9">
              <w:rPr>
                <w:b/>
              </w:rPr>
              <w:t xml:space="preserve"> (g/l)</w:t>
            </w:r>
          </w:p>
        </w:tc>
        <w:tc>
          <w:tcPr>
            <w:tcW w:w="3167" w:type="dxa"/>
          </w:tcPr>
          <w:p w:rsidR="00300C06" w:rsidRPr="00300C06" w:rsidRDefault="00300C06" w:rsidP="00300C06">
            <w:pPr>
              <w:rPr>
                <w:b/>
              </w:rPr>
            </w:pPr>
            <w:r>
              <w:rPr>
                <w:b/>
              </w:rPr>
              <w:t>Discovered density of CO</w:t>
            </w:r>
            <w:r>
              <w:rPr>
                <w:b/>
                <w:vertAlign w:val="subscript"/>
              </w:rPr>
              <w:t>2</w:t>
            </w:r>
            <w:r>
              <w:rPr>
                <w:b/>
              </w:rPr>
              <w:t xml:space="preserve"> </w:t>
            </w:r>
            <w:r w:rsidR="00BF0ED9">
              <w:rPr>
                <w:b/>
              </w:rPr>
              <w:t>(g/l)</w:t>
            </w:r>
          </w:p>
        </w:tc>
        <w:tc>
          <w:tcPr>
            <w:tcW w:w="3167" w:type="dxa"/>
          </w:tcPr>
          <w:p w:rsidR="00300C06" w:rsidRPr="00300C06" w:rsidRDefault="00300C06" w:rsidP="000C1FB1">
            <w:pPr>
              <w:rPr>
                <w:b/>
              </w:rPr>
            </w:pPr>
            <w:r w:rsidRPr="00300C06">
              <w:rPr>
                <w:b/>
              </w:rPr>
              <w:t xml:space="preserve">Percent Error </w:t>
            </w:r>
            <w:r w:rsidR="00BF0ED9">
              <w:rPr>
                <w:b/>
              </w:rPr>
              <w:t>(%)</w:t>
            </w:r>
          </w:p>
        </w:tc>
      </w:tr>
      <w:tr w:rsidR="00300C06" w:rsidRPr="00300C06" w:rsidTr="00300C06">
        <w:tc>
          <w:tcPr>
            <w:tcW w:w="3166" w:type="dxa"/>
          </w:tcPr>
          <w:p w:rsidR="00300C06" w:rsidRPr="00300C06" w:rsidRDefault="00300C06" w:rsidP="000C1FB1">
            <w:r w:rsidRPr="00300C06">
              <w:t>1.965 g/l</w:t>
            </w:r>
          </w:p>
        </w:tc>
        <w:tc>
          <w:tcPr>
            <w:tcW w:w="3167" w:type="dxa"/>
          </w:tcPr>
          <w:p w:rsidR="00300C06" w:rsidRPr="00300C06" w:rsidRDefault="00F11A56" w:rsidP="000C1FB1">
            <w:r>
              <w:t>2.09</w:t>
            </w:r>
            <w:r w:rsidR="00300C06" w:rsidRPr="00300C06">
              <w:t xml:space="preserve"> g/l</w:t>
            </w:r>
          </w:p>
        </w:tc>
        <w:tc>
          <w:tcPr>
            <w:tcW w:w="3167" w:type="dxa"/>
          </w:tcPr>
          <w:p w:rsidR="00300C06" w:rsidRPr="00300C06" w:rsidRDefault="00300C06" w:rsidP="00F11A56">
            <w:r w:rsidRPr="00300C06">
              <w:t>6.</w:t>
            </w:r>
            <w:r w:rsidR="00A574DB">
              <w:t>361</w:t>
            </w:r>
            <w:r w:rsidRPr="00300C06">
              <w:t>%</w:t>
            </w:r>
          </w:p>
        </w:tc>
      </w:tr>
    </w:tbl>
    <w:p w:rsidR="00A574DB" w:rsidRDefault="00AF0693" w:rsidP="000C1FB1">
      <w:r>
        <w:t xml:space="preserve">To calculate percent </w:t>
      </w:r>
      <w:proofErr w:type="gramStart"/>
      <w:r w:rsidR="00266238">
        <w:t>error use</w:t>
      </w:r>
      <w:proofErr w:type="gramEnd"/>
      <w:r>
        <w:t xml:space="preserve"> the equation </w:t>
      </w:r>
      <w:proofErr w:type="spellStart"/>
      <w:r w:rsidR="00504922">
        <w:t>lApproximate</w:t>
      </w:r>
      <w:proofErr w:type="spellEnd"/>
      <w:r w:rsidR="00504922">
        <w:t xml:space="preserve"> Value -</w:t>
      </w:r>
      <w:r w:rsidR="00F11A56">
        <w:t xml:space="preserve"> Exact </w:t>
      </w:r>
      <w:proofErr w:type="spellStart"/>
      <w:r w:rsidR="00F11A56">
        <w:t>Valuel</w:t>
      </w:r>
      <w:proofErr w:type="spellEnd"/>
      <w:r w:rsidR="00F11A56">
        <w:t xml:space="preserve"> / </w:t>
      </w:r>
      <w:proofErr w:type="spellStart"/>
      <w:r w:rsidR="00F11A56">
        <w:t>l</w:t>
      </w:r>
      <w:r w:rsidR="001C610F">
        <w:t>Exact</w:t>
      </w:r>
      <w:proofErr w:type="spellEnd"/>
      <w:r w:rsidR="001C610F">
        <w:t xml:space="preserve"> </w:t>
      </w:r>
      <w:proofErr w:type="spellStart"/>
      <w:r w:rsidR="001C610F">
        <w:t>Valuel</w:t>
      </w:r>
      <w:proofErr w:type="spellEnd"/>
      <w:r w:rsidR="00F11A56">
        <w:t xml:space="preserve"> x100</w:t>
      </w:r>
      <w:r w:rsidR="00504922">
        <w:t>.</w:t>
      </w:r>
      <w:r w:rsidR="00A574DB">
        <w:t xml:space="preserve"> </w:t>
      </w:r>
    </w:p>
    <w:p w:rsidR="00AF0693" w:rsidRPr="00AF0693" w:rsidRDefault="00AF0693" w:rsidP="000C1FB1">
      <w:pPr>
        <w:rPr>
          <w:i/>
        </w:rPr>
      </w:pPr>
      <w:r w:rsidRPr="00B56813">
        <w:rPr>
          <w:i/>
        </w:rPr>
        <w:t>Sam</w:t>
      </w:r>
      <w:r>
        <w:rPr>
          <w:i/>
        </w:rPr>
        <w:t>p</w:t>
      </w:r>
      <w:r w:rsidRPr="00B56813">
        <w:rPr>
          <w:i/>
        </w:rPr>
        <w:t>le:</w:t>
      </w:r>
      <w:r w:rsidR="00A574DB">
        <w:rPr>
          <w:i/>
        </w:rPr>
        <w:t xml:space="preserve"> (</w:t>
      </w:r>
      <w:r w:rsidRPr="00F11A56">
        <w:t>l</w:t>
      </w:r>
      <w:r w:rsidR="00F11A56">
        <w:rPr>
          <w:i/>
        </w:rPr>
        <w:t>2.09 g/l -1.965</w:t>
      </w:r>
      <w:r w:rsidR="00A574DB">
        <w:rPr>
          <w:i/>
        </w:rPr>
        <w:t xml:space="preserve"> g/</w:t>
      </w:r>
      <w:proofErr w:type="spellStart"/>
      <w:r w:rsidR="00A574DB">
        <w:rPr>
          <w:i/>
        </w:rPr>
        <w:t>l</w:t>
      </w:r>
      <w:r w:rsidRPr="00F11A56">
        <w:t>l</w:t>
      </w:r>
      <w:proofErr w:type="spellEnd"/>
      <w:r w:rsidR="00A574DB">
        <w:rPr>
          <w:i/>
        </w:rPr>
        <w:t xml:space="preserve"> </w:t>
      </w:r>
      <w:r w:rsidR="00F11A56">
        <w:rPr>
          <w:i/>
        </w:rPr>
        <w:t>/</w:t>
      </w:r>
      <w:r w:rsidR="00A574DB">
        <w:rPr>
          <w:i/>
        </w:rPr>
        <w:t xml:space="preserve"> </w:t>
      </w:r>
      <w:r w:rsidR="001C610F" w:rsidRPr="00F11A56">
        <w:t>l</w:t>
      </w:r>
      <w:r w:rsidR="001C610F" w:rsidRPr="001C610F">
        <w:rPr>
          <w:i/>
        </w:rPr>
        <w:t>1.965</w:t>
      </w:r>
      <w:r w:rsidR="00F11A56">
        <w:rPr>
          <w:i/>
        </w:rPr>
        <w:t xml:space="preserve"> g/</w:t>
      </w:r>
      <w:proofErr w:type="spellStart"/>
      <w:r w:rsidR="00F11A56">
        <w:rPr>
          <w:i/>
        </w:rPr>
        <w:t>l</w:t>
      </w:r>
      <w:r w:rsidR="001C610F" w:rsidRPr="00F11A56">
        <w:t>l</w:t>
      </w:r>
      <w:proofErr w:type="spellEnd"/>
      <w:r w:rsidR="00F11A56">
        <w:rPr>
          <w:i/>
        </w:rPr>
        <w:t xml:space="preserve"> </w:t>
      </w:r>
      <w:r w:rsidR="00F11A56" w:rsidRPr="00AF0693">
        <w:rPr>
          <w:i/>
        </w:rPr>
        <w:t>x100</w:t>
      </w:r>
      <w:r w:rsidR="00A574DB">
        <w:rPr>
          <w:i/>
        </w:rPr>
        <w:t>) Percent Error =</w:t>
      </w:r>
      <w:r w:rsidR="00F11A56" w:rsidRPr="00AF0693">
        <w:rPr>
          <w:i/>
        </w:rPr>
        <w:t xml:space="preserve"> </w:t>
      </w:r>
      <w:r w:rsidR="00F11A56" w:rsidRPr="00F11A56">
        <w:rPr>
          <w:i/>
          <w:sz w:val="24"/>
        </w:rPr>
        <w:t>6.361%</w:t>
      </w:r>
    </w:p>
    <w:p w:rsidR="00266238" w:rsidRDefault="00AF0693" w:rsidP="00266238">
      <w:pPr>
        <w:rPr>
          <w:i/>
          <w:sz w:val="18"/>
          <w:szCs w:val="20"/>
        </w:rPr>
      </w:pPr>
      <w:r w:rsidRPr="00AF0693">
        <w:rPr>
          <w:i/>
        </w:rPr>
        <w:tab/>
      </w:r>
      <w:r w:rsidRPr="00AF0693">
        <w:rPr>
          <w:i/>
        </w:rPr>
        <w:tab/>
      </w:r>
      <w:r w:rsidRPr="00AF0693">
        <w:rPr>
          <w:i/>
        </w:rPr>
        <w:tab/>
      </w:r>
      <w:r w:rsidRPr="00AF0693">
        <w:rPr>
          <w:i/>
        </w:rPr>
        <w:tab/>
      </w:r>
      <w:r w:rsidRPr="00AF0693">
        <w:rPr>
          <w:i/>
        </w:rPr>
        <w:tab/>
      </w:r>
      <w:r w:rsidRPr="00AF0693">
        <w:rPr>
          <w:i/>
        </w:rPr>
        <w:tab/>
      </w:r>
      <w:r w:rsidRPr="00AF0693">
        <w:rPr>
          <w:i/>
        </w:rPr>
        <w:tab/>
      </w:r>
      <w:r w:rsidRPr="00AF0693">
        <w:rPr>
          <w:i/>
        </w:rPr>
        <w:tab/>
      </w:r>
      <w:r w:rsidR="00F11A56">
        <w:rPr>
          <w:i/>
        </w:rPr>
        <w:tab/>
        <w:t xml:space="preserve"> </w:t>
      </w:r>
    </w:p>
    <w:p w:rsidR="00CA7597" w:rsidRPr="00266238" w:rsidRDefault="000C1FB1" w:rsidP="00266238">
      <w:pPr>
        <w:rPr>
          <w:i/>
          <w:sz w:val="18"/>
          <w:szCs w:val="20"/>
        </w:rPr>
      </w:pPr>
      <w:r>
        <w:t>The mass was calculated by subtracting the test tube without CO</w:t>
      </w:r>
      <w:r>
        <w:rPr>
          <w:vertAlign w:val="subscript"/>
        </w:rPr>
        <w:t>2</w:t>
      </w:r>
      <w:r>
        <w:t xml:space="preserve"> from the test tube filled with CO</w:t>
      </w:r>
      <w:r>
        <w:rPr>
          <w:vertAlign w:val="subscript"/>
        </w:rPr>
        <w:t>2.</w:t>
      </w:r>
      <w:r>
        <w:t xml:space="preserve"> Because the gas (</w:t>
      </w:r>
      <w:proofErr w:type="gramStart"/>
      <w:r>
        <w:t>CO</w:t>
      </w:r>
      <w:r>
        <w:rPr>
          <w:vertAlign w:val="subscript"/>
        </w:rPr>
        <w:t xml:space="preserve">2 </w:t>
      </w:r>
      <w:r>
        <w:t>)</w:t>
      </w:r>
      <w:proofErr w:type="gramEnd"/>
      <w:r>
        <w:rPr>
          <w:vertAlign w:val="subscript"/>
        </w:rPr>
        <w:t xml:space="preserve"> </w:t>
      </w:r>
      <w:r>
        <w:t xml:space="preserve">was contained in a test tube with no markings, a graduated cylinder with milliliters was used to fill the test tube to its determined volume of 21.5 ml. </w:t>
      </w:r>
      <w:r w:rsidR="00E63E29">
        <w:t>Only having one trial of this experiment limits the capability to view variability and different trends</w:t>
      </w:r>
      <w:r w:rsidR="00780EBB">
        <w:t xml:space="preserve"> in the data</w:t>
      </w:r>
      <w:r w:rsidR="00413B69">
        <w:t>.</w:t>
      </w:r>
    </w:p>
    <w:sectPr w:rsidR="00CA7597" w:rsidRPr="0026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F2CAA"/>
    <w:multiLevelType w:val="hybridMultilevel"/>
    <w:tmpl w:val="44F28C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7B1F34D7"/>
    <w:multiLevelType w:val="hybridMultilevel"/>
    <w:tmpl w:val="9DB6E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B1"/>
    <w:rsid w:val="000C1FB1"/>
    <w:rsid w:val="0016111D"/>
    <w:rsid w:val="001C610F"/>
    <w:rsid w:val="001F3652"/>
    <w:rsid w:val="00266238"/>
    <w:rsid w:val="00300C06"/>
    <w:rsid w:val="003859FC"/>
    <w:rsid w:val="00413B69"/>
    <w:rsid w:val="00433C46"/>
    <w:rsid w:val="00504922"/>
    <w:rsid w:val="006710F0"/>
    <w:rsid w:val="0077502A"/>
    <w:rsid w:val="00780EBB"/>
    <w:rsid w:val="00784103"/>
    <w:rsid w:val="00822547"/>
    <w:rsid w:val="00A0181B"/>
    <w:rsid w:val="00A4096B"/>
    <w:rsid w:val="00A574DB"/>
    <w:rsid w:val="00AD255C"/>
    <w:rsid w:val="00AF0693"/>
    <w:rsid w:val="00BC568B"/>
    <w:rsid w:val="00BF0ED9"/>
    <w:rsid w:val="00C047C7"/>
    <w:rsid w:val="00CA7597"/>
    <w:rsid w:val="00D95897"/>
    <w:rsid w:val="00DC3172"/>
    <w:rsid w:val="00E3311C"/>
    <w:rsid w:val="00E63E29"/>
    <w:rsid w:val="00EC52C7"/>
    <w:rsid w:val="00F11A56"/>
    <w:rsid w:val="00FD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1FB1"/>
    <w:rPr>
      <w:sz w:val="16"/>
      <w:szCs w:val="16"/>
    </w:rPr>
  </w:style>
  <w:style w:type="paragraph" w:styleId="CommentText">
    <w:name w:val="annotation text"/>
    <w:basedOn w:val="Normal"/>
    <w:link w:val="CommentTextChar"/>
    <w:uiPriority w:val="99"/>
    <w:semiHidden/>
    <w:unhideWhenUsed/>
    <w:rsid w:val="000C1FB1"/>
    <w:pPr>
      <w:spacing w:line="240" w:lineRule="auto"/>
    </w:pPr>
    <w:rPr>
      <w:sz w:val="20"/>
      <w:szCs w:val="20"/>
    </w:rPr>
  </w:style>
  <w:style w:type="character" w:customStyle="1" w:styleId="CommentTextChar">
    <w:name w:val="Comment Text Char"/>
    <w:basedOn w:val="DefaultParagraphFont"/>
    <w:link w:val="CommentText"/>
    <w:uiPriority w:val="99"/>
    <w:semiHidden/>
    <w:rsid w:val="000C1FB1"/>
    <w:rPr>
      <w:sz w:val="20"/>
      <w:szCs w:val="20"/>
    </w:rPr>
  </w:style>
  <w:style w:type="paragraph" w:styleId="BalloonText">
    <w:name w:val="Balloon Text"/>
    <w:basedOn w:val="Normal"/>
    <w:link w:val="BalloonTextChar"/>
    <w:uiPriority w:val="99"/>
    <w:semiHidden/>
    <w:unhideWhenUsed/>
    <w:rsid w:val="000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B1"/>
    <w:rPr>
      <w:rFonts w:ascii="Tahoma" w:hAnsi="Tahoma" w:cs="Tahoma"/>
      <w:sz w:val="16"/>
      <w:szCs w:val="16"/>
    </w:rPr>
  </w:style>
  <w:style w:type="paragraph" w:styleId="ListParagraph">
    <w:name w:val="List Paragraph"/>
    <w:basedOn w:val="Normal"/>
    <w:uiPriority w:val="34"/>
    <w:qFormat/>
    <w:rsid w:val="00CA7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C1FB1"/>
    <w:rPr>
      <w:sz w:val="16"/>
      <w:szCs w:val="16"/>
    </w:rPr>
  </w:style>
  <w:style w:type="paragraph" w:styleId="CommentText">
    <w:name w:val="annotation text"/>
    <w:basedOn w:val="Normal"/>
    <w:link w:val="CommentTextChar"/>
    <w:uiPriority w:val="99"/>
    <w:semiHidden/>
    <w:unhideWhenUsed/>
    <w:rsid w:val="000C1FB1"/>
    <w:pPr>
      <w:spacing w:line="240" w:lineRule="auto"/>
    </w:pPr>
    <w:rPr>
      <w:sz w:val="20"/>
      <w:szCs w:val="20"/>
    </w:rPr>
  </w:style>
  <w:style w:type="character" w:customStyle="1" w:styleId="CommentTextChar">
    <w:name w:val="Comment Text Char"/>
    <w:basedOn w:val="DefaultParagraphFont"/>
    <w:link w:val="CommentText"/>
    <w:uiPriority w:val="99"/>
    <w:semiHidden/>
    <w:rsid w:val="000C1FB1"/>
    <w:rPr>
      <w:sz w:val="20"/>
      <w:szCs w:val="20"/>
    </w:rPr>
  </w:style>
  <w:style w:type="paragraph" w:styleId="BalloonText">
    <w:name w:val="Balloon Text"/>
    <w:basedOn w:val="Normal"/>
    <w:link w:val="BalloonTextChar"/>
    <w:uiPriority w:val="99"/>
    <w:semiHidden/>
    <w:unhideWhenUsed/>
    <w:rsid w:val="000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B1"/>
    <w:rPr>
      <w:rFonts w:ascii="Tahoma" w:hAnsi="Tahoma" w:cs="Tahoma"/>
      <w:sz w:val="16"/>
      <w:szCs w:val="16"/>
    </w:rPr>
  </w:style>
  <w:style w:type="paragraph" w:styleId="ListParagraph">
    <w:name w:val="List Paragraph"/>
    <w:basedOn w:val="Normal"/>
    <w:uiPriority w:val="34"/>
    <w:qFormat/>
    <w:rsid w:val="00CA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2</Pages>
  <Words>499</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Riley</cp:lastModifiedBy>
  <cp:revision>25</cp:revision>
  <dcterms:created xsi:type="dcterms:W3CDTF">2013-09-21T21:46:00Z</dcterms:created>
  <dcterms:modified xsi:type="dcterms:W3CDTF">2013-10-08T14:40:00Z</dcterms:modified>
</cp:coreProperties>
</file>